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21" w:rsidRDefault="00DE2DE7" w:rsidP="00355921">
      <w:pPr>
        <w:pStyle w:val="a5"/>
        <w:spacing w:before="0" w:beforeAutospacing="0" w:after="0" w:afterAutospacing="0" w:line="585" w:lineRule="atLeast"/>
        <w:jc w:val="center"/>
        <w:rPr>
          <w:rFonts w:ascii="方正小标宋简体" w:eastAsia="方正小标宋简体" w:hAnsi="黑体"/>
          <w:color w:val="000000"/>
          <w:sz w:val="44"/>
          <w:szCs w:val="44"/>
        </w:rPr>
      </w:pPr>
      <w:r w:rsidRPr="00355921">
        <w:rPr>
          <w:rFonts w:ascii="方正小标宋简体" w:eastAsia="方正小标宋简体" w:hAnsi="黑体" w:hint="eastAsia"/>
          <w:color w:val="000000"/>
          <w:sz w:val="44"/>
          <w:szCs w:val="44"/>
        </w:rPr>
        <w:t>威海市交通运输局公共资源交易</w:t>
      </w:r>
    </w:p>
    <w:p w:rsidR="002A7D84" w:rsidRPr="00355921" w:rsidRDefault="00DE2DE7" w:rsidP="00355921">
      <w:pPr>
        <w:pStyle w:val="a5"/>
        <w:spacing w:before="0" w:beforeAutospacing="0" w:after="0" w:afterAutospacing="0" w:line="585" w:lineRule="atLeast"/>
        <w:jc w:val="center"/>
        <w:rPr>
          <w:rFonts w:ascii="方正小标宋简体" w:eastAsia="方正小标宋简体" w:hAnsi="黑体"/>
          <w:color w:val="000000"/>
          <w:sz w:val="44"/>
          <w:szCs w:val="44"/>
        </w:rPr>
      </w:pPr>
      <w:r w:rsidRPr="00355921">
        <w:rPr>
          <w:rFonts w:ascii="方正小标宋简体" w:eastAsia="方正小标宋简体" w:hAnsi="黑体" w:hint="eastAsia"/>
          <w:color w:val="000000"/>
          <w:sz w:val="44"/>
          <w:szCs w:val="44"/>
        </w:rPr>
        <w:t>电子监管系统</w:t>
      </w:r>
      <w:r w:rsidR="002A7D84" w:rsidRPr="00355921">
        <w:rPr>
          <w:rFonts w:ascii="方正小标宋简体" w:eastAsia="方正小标宋简体" w:hAnsi="黑体" w:hint="eastAsia"/>
          <w:color w:val="000000"/>
          <w:sz w:val="44"/>
          <w:szCs w:val="44"/>
        </w:rPr>
        <w:t>监督职能</w:t>
      </w:r>
    </w:p>
    <w:p w:rsidR="00130CE9" w:rsidRPr="00355921" w:rsidRDefault="00130CE9" w:rsidP="002A7D84">
      <w:pPr>
        <w:pStyle w:val="a5"/>
        <w:spacing w:before="0" w:beforeAutospacing="0" w:after="0" w:afterAutospacing="0" w:line="540" w:lineRule="atLeast"/>
        <w:ind w:firstLine="630"/>
        <w:rPr>
          <w:rFonts w:ascii="仿宋_GB2312" w:eastAsia="仿宋_GB2312" w:hAnsi="微软雅黑"/>
          <w:color w:val="000000"/>
          <w:sz w:val="32"/>
          <w:szCs w:val="32"/>
        </w:rPr>
      </w:pPr>
    </w:p>
    <w:p w:rsidR="00DE2DE7" w:rsidRPr="00355921" w:rsidRDefault="00DE2DE7" w:rsidP="00DE2DE7">
      <w:pPr>
        <w:pStyle w:val="a5"/>
        <w:numPr>
          <w:ilvl w:val="0"/>
          <w:numId w:val="1"/>
        </w:numPr>
        <w:spacing w:before="0" w:beforeAutospacing="0" w:after="0" w:afterAutospacing="0" w:line="540" w:lineRule="atLeast"/>
        <w:rPr>
          <w:rFonts w:ascii="黑体" w:eastAsia="黑体" w:hAnsi="黑体"/>
          <w:color w:val="000000"/>
          <w:sz w:val="32"/>
          <w:szCs w:val="32"/>
        </w:rPr>
      </w:pPr>
      <w:r w:rsidRPr="00355921">
        <w:rPr>
          <w:rFonts w:ascii="黑体" w:eastAsia="黑体" w:hAnsi="黑体" w:hint="eastAsia"/>
          <w:color w:val="000000"/>
          <w:sz w:val="32"/>
          <w:szCs w:val="32"/>
        </w:rPr>
        <w:t>监督依据</w:t>
      </w:r>
    </w:p>
    <w:p w:rsidR="00DE2DE7" w:rsidRPr="00355921" w:rsidRDefault="00DE2DE7" w:rsidP="00C00806">
      <w:pPr>
        <w:widowControl/>
        <w:shd w:val="clear" w:color="auto" w:fill="FFFFFF"/>
        <w:spacing w:line="360" w:lineRule="atLeast"/>
        <w:ind w:firstLineChars="200" w:firstLine="640"/>
        <w:jc w:val="left"/>
        <w:rPr>
          <w:rFonts w:ascii="仿宋_GB2312" w:eastAsia="仿宋_GB2312" w:hAnsi="FangSong"/>
          <w:color w:val="000000"/>
          <w:sz w:val="32"/>
          <w:szCs w:val="32"/>
        </w:rPr>
      </w:pPr>
      <w:r w:rsidRPr="00355921">
        <w:rPr>
          <w:rFonts w:ascii="仿宋_GB2312" w:eastAsia="仿宋_GB2312" w:hAnsi="FangSong" w:hint="eastAsia"/>
          <w:color w:val="000000"/>
          <w:sz w:val="32"/>
          <w:szCs w:val="32"/>
        </w:rPr>
        <w:t>威海市交通运输局</w:t>
      </w:r>
      <w:r w:rsidR="00C00806" w:rsidRPr="00355921">
        <w:rPr>
          <w:rFonts w:ascii="仿宋_GB2312" w:eastAsia="仿宋_GB2312" w:hAnsi="FangSong" w:hint="eastAsia"/>
          <w:color w:val="000000"/>
          <w:sz w:val="32"/>
          <w:szCs w:val="32"/>
        </w:rPr>
        <w:t>依据</w:t>
      </w:r>
      <w:r w:rsidR="002A7D84" w:rsidRPr="00355921">
        <w:rPr>
          <w:rFonts w:ascii="仿宋_GB2312" w:eastAsia="仿宋_GB2312" w:hAnsi="FangSong" w:hint="eastAsia"/>
          <w:color w:val="000000"/>
          <w:sz w:val="32"/>
          <w:szCs w:val="32"/>
        </w:rPr>
        <w:t>《中华人民共和国招标投标法实施条例》</w:t>
      </w:r>
      <w:r w:rsidRPr="00355921">
        <w:rPr>
          <w:rFonts w:ascii="仿宋_GB2312" w:eastAsia="仿宋_GB2312" w:hAnsi="FangSong" w:hint="eastAsia"/>
          <w:color w:val="000000"/>
          <w:sz w:val="32"/>
          <w:szCs w:val="32"/>
        </w:rPr>
        <w:t>（国务院令第613号）</w:t>
      </w:r>
      <w:r w:rsidR="00177E9D" w:rsidRPr="00355921">
        <w:rPr>
          <w:rFonts w:ascii="仿宋_GB2312" w:eastAsia="仿宋_GB2312" w:hAnsi="FangSong" w:hint="eastAsia"/>
          <w:color w:val="000000"/>
          <w:sz w:val="32"/>
          <w:szCs w:val="32"/>
        </w:rPr>
        <w:t>、</w:t>
      </w:r>
      <w:r w:rsidRPr="00355921">
        <w:rPr>
          <w:rFonts w:ascii="仿宋_GB2312" w:eastAsia="仿宋_GB2312" w:hAnsi="FangSong" w:hint="eastAsia"/>
          <w:color w:val="000000"/>
          <w:sz w:val="32"/>
          <w:szCs w:val="32"/>
        </w:rPr>
        <w:t>《公路工程建设项目招标投标管理办法》（中华人民共和国交通部令2006 年 第</w:t>
      </w:r>
      <w:r w:rsidRPr="00355921">
        <w:rPr>
          <w:rFonts w:ascii="Calibri" w:eastAsia="仿宋_GB2312" w:hAnsi="Calibri" w:cs="Calibri" w:hint="eastAsia"/>
          <w:color w:val="000000"/>
          <w:sz w:val="32"/>
          <w:szCs w:val="32"/>
        </w:rPr>
        <w:t> </w:t>
      </w:r>
      <w:r w:rsidRPr="00355921">
        <w:rPr>
          <w:rFonts w:ascii="仿宋_GB2312" w:eastAsia="仿宋_GB2312" w:hAnsi="FangSong" w:hint="eastAsia"/>
          <w:color w:val="000000"/>
          <w:sz w:val="32"/>
          <w:szCs w:val="32"/>
        </w:rPr>
        <w:t>7号）</w:t>
      </w:r>
      <w:r w:rsidR="00C00806" w:rsidRPr="00355921">
        <w:rPr>
          <w:rFonts w:ascii="仿宋_GB2312" w:eastAsia="仿宋_GB2312" w:hAnsi="FangSong" w:hint="eastAsia"/>
          <w:color w:val="000000"/>
          <w:sz w:val="32"/>
          <w:szCs w:val="32"/>
        </w:rPr>
        <w:t>、</w:t>
      </w:r>
      <w:r w:rsidR="00177E9D" w:rsidRPr="00355921">
        <w:rPr>
          <w:rFonts w:ascii="仿宋_GB2312" w:eastAsia="仿宋_GB2312" w:hAnsi="FangSong" w:hint="eastAsia"/>
          <w:color w:val="000000"/>
          <w:sz w:val="32"/>
          <w:szCs w:val="32"/>
        </w:rPr>
        <w:t>《山东省实施〈中华人民共和国招标投标法〉办法》</w:t>
      </w:r>
      <w:r w:rsidRPr="00355921">
        <w:rPr>
          <w:rFonts w:ascii="仿宋_GB2312" w:eastAsia="仿宋_GB2312" w:hAnsi="FangSong" w:hint="eastAsia"/>
          <w:color w:val="000000"/>
          <w:sz w:val="32"/>
          <w:szCs w:val="32"/>
        </w:rPr>
        <w:t>、</w:t>
      </w:r>
      <w:r w:rsidR="00177E9D" w:rsidRPr="00355921">
        <w:rPr>
          <w:rFonts w:ascii="仿宋_GB2312" w:eastAsia="仿宋_GB2312" w:hAnsi="FangSong" w:hint="eastAsia"/>
          <w:color w:val="000000"/>
          <w:sz w:val="32"/>
          <w:szCs w:val="32"/>
        </w:rPr>
        <w:t>《关于国务院有关部门实施招标投标活动行政监督的职责分工意见》（国办发〔2000〕34号）</w:t>
      </w:r>
      <w:r w:rsidRPr="00355921">
        <w:rPr>
          <w:rFonts w:ascii="仿宋_GB2312" w:eastAsia="仿宋_GB2312" w:hAnsi="FangSong" w:hint="eastAsia"/>
          <w:color w:val="000000"/>
          <w:sz w:val="32"/>
          <w:szCs w:val="32"/>
        </w:rPr>
        <w:t>、《山东省交通运输厅关于切实加强全省公路水运工程建设项目招标投标监督管理的意见》鲁交建管〔2015〕16号</w:t>
      </w:r>
      <w:r w:rsidR="002A7D84" w:rsidRPr="00355921">
        <w:rPr>
          <w:rFonts w:ascii="仿宋_GB2312" w:eastAsia="仿宋_GB2312" w:hAnsi="FangSong" w:hint="eastAsia"/>
          <w:color w:val="000000"/>
          <w:sz w:val="32"/>
          <w:szCs w:val="32"/>
        </w:rPr>
        <w:t>等相关法律、法规规定</w:t>
      </w:r>
      <w:r w:rsidR="00177E9D" w:rsidRPr="00355921">
        <w:rPr>
          <w:rFonts w:ascii="仿宋_GB2312" w:eastAsia="仿宋_GB2312" w:hAnsi="FangSong" w:hint="eastAsia"/>
          <w:color w:val="000000"/>
          <w:sz w:val="32"/>
          <w:szCs w:val="32"/>
        </w:rPr>
        <w:t>, 按照项目管理权限</w:t>
      </w:r>
      <w:r w:rsidR="002A7D84" w:rsidRPr="00355921">
        <w:rPr>
          <w:rFonts w:ascii="仿宋_GB2312" w:eastAsia="仿宋_GB2312" w:hAnsi="FangSong" w:hint="eastAsia"/>
          <w:color w:val="000000"/>
          <w:sz w:val="32"/>
          <w:szCs w:val="32"/>
        </w:rPr>
        <w:t>对</w:t>
      </w:r>
      <w:r w:rsidR="00130CE9" w:rsidRPr="00355921">
        <w:rPr>
          <w:rFonts w:ascii="仿宋_GB2312" w:eastAsia="仿宋_GB2312" w:hAnsi="FangSong" w:hint="eastAsia"/>
          <w:color w:val="000000"/>
          <w:sz w:val="32"/>
          <w:szCs w:val="32"/>
        </w:rPr>
        <w:t>公路、水运</w:t>
      </w:r>
      <w:r w:rsidR="002A7D84" w:rsidRPr="00355921">
        <w:rPr>
          <w:rFonts w:ascii="仿宋_GB2312" w:eastAsia="仿宋_GB2312" w:hAnsi="FangSong" w:hint="eastAsia"/>
          <w:color w:val="000000"/>
          <w:sz w:val="32"/>
          <w:szCs w:val="32"/>
        </w:rPr>
        <w:t>工程</w:t>
      </w:r>
      <w:r w:rsidR="00177E9D" w:rsidRPr="00355921">
        <w:rPr>
          <w:rFonts w:ascii="仿宋_GB2312" w:eastAsia="仿宋_GB2312" w:hAnsi="FangSong" w:hint="eastAsia"/>
          <w:color w:val="000000"/>
          <w:sz w:val="32"/>
          <w:szCs w:val="32"/>
        </w:rPr>
        <w:t>招标投标活动实施监督。</w:t>
      </w:r>
    </w:p>
    <w:p w:rsidR="00DE2DE7" w:rsidRPr="00355921" w:rsidRDefault="00DE2DE7" w:rsidP="00DE2DE7">
      <w:pPr>
        <w:pStyle w:val="a5"/>
        <w:numPr>
          <w:ilvl w:val="0"/>
          <w:numId w:val="1"/>
        </w:numPr>
        <w:spacing w:before="0" w:beforeAutospacing="0" w:after="0" w:afterAutospacing="0" w:line="540" w:lineRule="atLeast"/>
        <w:rPr>
          <w:rFonts w:ascii="黑体" w:eastAsia="黑体" w:hAnsi="黑体"/>
          <w:color w:val="000000"/>
          <w:sz w:val="32"/>
          <w:szCs w:val="32"/>
        </w:rPr>
      </w:pPr>
      <w:r w:rsidRPr="00355921">
        <w:rPr>
          <w:rFonts w:ascii="黑体" w:eastAsia="黑体" w:hAnsi="黑体" w:hint="eastAsia"/>
          <w:color w:val="000000"/>
          <w:sz w:val="32"/>
          <w:szCs w:val="32"/>
        </w:rPr>
        <w:t>监督方式</w:t>
      </w:r>
    </w:p>
    <w:p w:rsidR="002A7D84" w:rsidRPr="00355921" w:rsidRDefault="00DE2DE7" w:rsidP="00C00806">
      <w:pPr>
        <w:widowControl/>
        <w:shd w:val="clear" w:color="auto" w:fill="FFFFFF"/>
        <w:spacing w:line="360" w:lineRule="atLeast"/>
        <w:ind w:firstLineChars="200" w:firstLine="640"/>
        <w:jc w:val="left"/>
        <w:rPr>
          <w:rFonts w:ascii="仿宋_GB2312" w:eastAsia="仿宋_GB2312" w:hAnsi="FangSong"/>
          <w:color w:val="000000"/>
          <w:sz w:val="32"/>
          <w:szCs w:val="32"/>
        </w:rPr>
      </w:pPr>
      <w:r w:rsidRPr="00355921">
        <w:rPr>
          <w:rFonts w:ascii="仿宋_GB2312" w:eastAsia="仿宋_GB2312" w:hAnsi="FangSong" w:hint="eastAsia"/>
          <w:color w:val="000000"/>
          <w:sz w:val="32"/>
          <w:szCs w:val="32"/>
        </w:rPr>
        <w:t>威海市交通运输局通过数字证书（CA）登录</w:t>
      </w:r>
      <w:r w:rsidR="004F1D76" w:rsidRPr="00355921">
        <w:rPr>
          <w:rFonts w:ascii="仿宋_GB2312" w:eastAsia="仿宋_GB2312" w:hAnsi="FangSong" w:hint="eastAsia"/>
          <w:color w:val="000000"/>
          <w:sz w:val="32"/>
          <w:szCs w:val="32"/>
        </w:rPr>
        <w:t>威海市公共资源交易电子监管系统（http://60.212.191.165:10003/fr/Pages/Login/SSOLoginWH.aspx?appid=104&amp;backurl=13）</w:t>
      </w:r>
      <w:r w:rsidRPr="00355921">
        <w:rPr>
          <w:rFonts w:ascii="仿宋_GB2312" w:eastAsia="仿宋_GB2312" w:hAnsi="FangSong" w:hint="eastAsia"/>
          <w:color w:val="000000"/>
          <w:sz w:val="32"/>
          <w:szCs w:val="32"/>
        </w:rPr>
        <w:t>，</w:t>
      </w:r>
      <w:r w:rsidR="004F1D76" w:rsidRPr="00355921">
        <w:rPr>
          <w:rFonts w:ascii="仿宋_GB2312" w:eastAsia="仿宋_GB2312" w:hAnsi="FangSong" w:hint="eastAsia"/>
          <w:color w:val="000000"/>
          <w:sz w:val="32"/>
          <w:szCs w:val="32"/>
        </w:rPr>
        <w:t>对负责监管的项目</w:t>
      </w:r>
      <w:r w:rsidRPr="00355921">
        <w:rPr>
          <w:rFonts w:ascii="仿宋_GB2312" w:eastAsia="仿宋_GB2312" w:hAnsi="FangSong" w:hint="eastAsia"/>
          <w:color w:val="000000"/>
          <w:sz w:val="32"/>
          <w:szCs w:val="32"/>
        </w:rPr>
        <w:t>实施在线</w:t>
      </w:r>
      <w:r w:rsidR="00C00806" w:rsidRPr="00355921">
        <w:rPr>
          <w:rFonts w:ascii="仿宋_GB2312" w:eastAsia="仿宋_GB2312" w:hAnsi="FangSong" w:hint="eastAsia"/>
          <w:color w:val="000000"/>
          <w:sz w:val="32"/>
          <w:szCs w:val="32"/>
        </w:rPr>
        <w:t>监督管理</w:t>
      </w:r>
      <w:r w:rsidRPr="00355921">
        <w:rPr>
          <w:rFonts w:ascii="仿宋_GB2312" w:eastAsia="仿宋_GB2312" w:hAnsi="FangSong" w:hint="eastAsia"/>
          <w:color w:val="000000"/>
          <w:sz w:val="32"/>
          <w:szCs w:val="32"/>
        </w:rPr>
        <w:t>。</w:t>
      </w:r>
    </w:p>
    <w:p w:rsidR="002A7D84" w:rsidRPr="00355921" w:rsidRDefault="002A7D84" w:rsidP="00C00806">
      <w:pPr>
        <w:pStyle w:val="a5"/>
        <w:numPr>
          <w:ilvl w:val="0"/>
          <w:numId w:val="1"/>
        </w:numPr>
        <w:spacing w:before="0" w:beforeAutospacing="0" w:after="0" w:afterAutospacing="0" w:line="540" w:lineRule="atLeast"/>
        <w:rPr>
          <w:rFonts w:ascii="黑体" w:eastAsia="黑体" w:hAnsi="黑体"/>
          <w:color w:val="000000"/>
          <w:sz w:val="32"/>
          <w:szCs w:val="32"/>
        </w:rPr>
      </w:pPr>
      <w:r w:rsidRPr="00355921">
        <w:rPr>
          <w:rFonts w:ascii="黑体" w:eastAsia="黑体" w:hAnsi="黑体" w:hint="eastAsia"/>
          <w:color w:val="000000"/>
          <w:sz w:val="32"/>
          <w:szCs w:val="32"/>
        </w:rPr>
        <w:lastRenderedPageBreak/>
        <w:t>监督对象</w:t>
      </w:r>
    </w:p>
    <w:p w:rsidR="002A7D84" w:rsidRPr="00355921" w:rsidRDefault="002A7D84" w:rsidP="00C00806">
      <w:pPr>
        <w:widowControl/>
        <w:shd w:val="clear" w:color="auto" w:fill="FFFFFF"/>
        <w:spacing w:line="360" w:lineRule="atLeast"/>
        <w:ind w:firstLineChars="200" w:firstLine="640"/>
        <w:jc w:val="left"/>
        <w:rPr>
          <w:rFonts w:ascii="仿宋_GB2312" w:eastAsia="仿宋_GB2312" w:hAnsi="FangSong"/>
          <w:color w:val="000000"/>
          <w:sz w:val="32"/>
          <w:szCs w:val="32"/>
        </w:rPr>
      </w:pPr>
      <w:r w:rsidRPr="00355921">
        <w:rPr>
          <w:rFonts w:ascii="仿宋_GB2312" w:eastAsia="仿宋_GB2312" w:hAnsi="FangSong" w:hint="eastAsia"/>
          <w:color w:val="000000"/>
          <w:sz w:val="32"/>
          <w:szCs w:val="32"/>
        </w:rPr>
        <w:t>参与</w:t>
      </w:r>
      <w:r w:rsidR="00177E9D" w:rsidRPr="00355921">
        <w:rPr>
          <w:rFonts w:ascii="仿宋_GB2312" w:eastAsia="仿宋_GB2312" w:hAnsi="FangSong" w:hint="eastAsia"/>
          <w:color w:val="000000"/>
          <w:sz w:val="32"/>
          <w:szCs w:val="32"/>
        </w:rPr>
        <w:t>威海市</w:t>
      </w:r>
      <w:r w:rsidR="00C00806" w:rsidRPr="00355921">
        <w:rPr>
          <w:rFonts w:ascii="仿宋_GB2312" w:eastAsia="仿宋_GB2312" w:hAnsi="FangSong" w:hint="eastAsia"/>
          <w:color w:val="000000"/>
          <w:sz w:val="32"/>
          <w:szCs w:val="32"/>
        </w:rPr>
        <w:t>交通建设领域</w:t>
      </w:r>
      <w:r w:rsidR="00130CE9" w:rsidRPr="00355921">
        <w:rPr>
          <w:rFonts w:ascii="仿宋_GB2312" w:eastAsia="仿宋_GB2312" w:hAnsi="FangSong" w:hint="eastAsia"/>
          <w:color w:val="000000"/>
          <w:sz w:val="32"/>
          <w:szCs w:val="32"/>
        </w:rPr>
        <w:t>公路、水运</w:t>
      </w:r>
      <w:r w:rsidRPr="00355921">
        <w:rPr>
          <w:rFonts w:ascii="仿宋_GB2312" w:eastAsia="仿宋_GB2312" w:hAnsi="FangSong" w:hint="eastAsia"/>
          <w:color w:val="000000"/>
          <w:sz w:val="32"/>
          <w:szCs w:val="32"/>
        </w:rPr>
        <w:t>工程项目招标投标活动的招标人、招标代理机构、投标人及评标专家。</w:t>
      </w:r>
    </w:p>
    <w:p w:rsidR="002A7D84" w:rsidRPr="00355921" w:rsidRDefault="00DE2DE7" w:rsidP="002A7D84">
      <w:pPr>
        <w:pStyle w:val="a5"/>
        <w:spacing w:before="0" w:beforeAutospacing="0" w:after="0" w:afterAutospacing="0" w:line="540" w:lineRule="atLeast"/>
        <w:ind w:firstLine="630"/>
        <w:rPr>
          <w:rFonts w:ascii="黑体" w:eastAsia="黑体" w:hAnsi="黑体"/>
          <w:color w:val="000000"/>
          <w:sz w:val="32"/>
          <w:szCs w:val="32"/>
        </w:rPr>
      </w:pPr>
      <w:r w:rsidRPr="00355921">
        <w:rPr>
          <w:rFonts w:ascii="黑体" w:eastAsia="黑体" w:hAnsi="黑体" w:hint="eastAsia"/>
          <w:color w:val="000000"/>
          <w:sz w:val="32"/>
          <w:szCs w:val="32"/>
        </w:rPr>
        <w:t>四、</w:t>
      </w:r>
      <w:r w:rsidR="002A7D84" w:rsidRPr="00355921">
        <w:rPr>
          <w:rFonts w:ascii="黑体" w:eastAsia="黑体" w:hAnsi="黑体" w:hint="eastAsia"/>
          <w:color w:val="000000"/>
          <w:sz w:val="32"/>
          <w:szCs w:val="32"/>
        </w:rPr>
        <w:t>监督事项</w:t>
      </w:r>
      <w:r w:rsidR="004F1D76" w:rsidRPr="00355921">
        <w:rPr>
          <w:rFonts w:ascii="黑体" w:eastAsia="黑体" w:hAnsi="黑体" w:hint="eastAsia"/>
          <w:color w:val="000000"/>
          <w:sz w:val="32"/>
          <w:szCs w:val="32"/>
        </w:rPr>
        <w:t>及办事流程</w:t>
      </w:r>
    </w:p>
    <w:tbl>
      <w:tblPr>
        <w:tblStyle w:val="a6"/>
        <w:tblW w:w="0" w:type="auto"/>
        <w:tblLook w:val="04A0"/>
      </w:tblPr>
      <w:tblGrid>
        <w:gridCol w:w="671"/>
        <w:gridCol w:w="1564"/>
        <w:gridCol w:w="1134"/>
        <w:gridCol w:w="2843"/>
        <w:gridCol w:w="1025"/>
        <w:gridCol w:w="954"/>
        <w:gridCol w:w="813"/>
      </w:tblGrid>
      <w:tr w:rsidR="00C00806" w:rsidRPr="00355921" w:rsidTr="00355921">
        <w:tc>
          <w:tcPr>
            <w:tcW w:w="671" w:type="dxa"/>
          </w:tcPr>
          <w:p w:rsidR="00C00806" w:rsidRPr="00355921" w:rsidRDefault="00C00806" w:rsidP="00C00806">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序号</w:t>
            </w:r>
          </w:p>
        </w:tc>
        <w:tc>
          <w:tcPr>
            <w:tcW w:w="1564" w:type="dxa"/>
          </w:tcPr>
          <w:p w:rsidR="00C00806" w:rsidRPr="00355921" w:rsidRDefault="00C00806" w:rsidP="00C00806">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监督事项</w:t>
            </w:r>
          </w:p>
        </w:tc>
        <w:tc>
          <w:tcPr>
            <w:tcW w:w="1134" w:type="dxa"/>
          </w:tcPr>
          <w:p w:rsidR="00C00806" w:rsidRPr="00355921" w:rsidRDefault="00C00806" w:rsidP="00C00806">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申请资料</w:t>
            </w:r>
          </w:p>
        </w:tc>
        <w:tc>
          <w:tcPr>
            <w:tcW w:w="2843" w:type="dxa"/>
          </w:tcPr>
          <w:p w:rsidR="00C00806" w:rsidRPr="00355921" w:rsidRDefault="00C00806" w:rsidP="00C00806">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办理流程</w:t>
            </w:r>
          </w:p>
        </w:tc>
        <w:tc>
          <w:tcPr>
            <w:tcW w:w="1025" w:type="dxa"/>
          </w:tcPr>
          <w:p w:rsidR="00C00806" w:rsidRPr="00355921" w:rsidRDefault="00C00806" w:rsidP="00C00806">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办理</w:t>
            </w:r>
            <w:r w:rsidR="008A31A5" w:rsidRPr="00355921">
              <w:rPr>
                <w:rFonts w:ascii="仿宋_GB2312" w:eastAsia="仿宋_GB2312" w:hAnsiTheme="minorEastAsia" w:hint="eastAsia"/>
                <w:color w:val="000000"/>
                <w:sz w:val="28"/>
                <w:szCs w:val="32"/>
              </w:rPr>
              <w:t>时限</w:t>
            </w:r>
          </w:p>
        </w:tc>
        <w:tc>
          <w:tcPr>
            <w:tcW w:w="954" w:type="dxa"/>
          </w:tcPr>
          <w:p w:rsidR="00C00806" w:rsidRPr="00355921" w:rsidRDefault="00C00806" w:rsidP="00C00806">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是否收费</w:t>
            </w:r>
          </w:p>
        </w:tc>
        <w:tc>
          <w:tcPr>
            <w:tcW w:w="813" w:type="dxa"/>
          </w:tcPr>
          <w:p w:rsidR="00C00806" w:rsidRPr="00355921" w:rsidRDefault="00C00806" w:rsidP="00C00806">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备注</w:t>
            </w:r>
          </w:p>
        </w:tc>
      </w:tr>
      <w:tr w:rsidR="00C00806" w:rsidRPr="00355921" w:rsidTr="00355921">
        <w:tc>
          <w:tcPr>
            <w:tcW w:w="671" w:type="dxa"/>
          </w:tcPr>
          <w:p w:rsidR="00C00806" w:rsidRPr="00355921" w:rsidRDefault="00807F8B" w:rsidP="00807F8B">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1</w:t>
            </w:r>
          </w:p>
        </w:tc>
        <w:tc>
          <w:tcPr>
            <w:tcW w:w="1564" w:type="dxa"/>
          </w:tcPr>
          <w:p w:rsidR="00C00806" w:rsidRPr="00355921" w:rsidRDefault="00807F8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招标备案工作</w:t>
            </w:r>
            <w:r w:rsidR="00C75A61" w:rsidRPr="00355921">
              <w:rPr>
                <w:rFonts w:ascii="仿宋_GB2312" w:eastAsia="仿宋_GB2312" w:hAnsiTheme="minorEastAsia" w:hint="eastAsia"/>
                <w:color w:val="000000"/>
                <w:sz w:val="28"/>
                <w:szCs w:val="32"/>
              </w:rPr>
              <w:t>（招标备案资料是否真实有效）</w:t>
            </w:r>
          </w:p>
        </w:tc>
        <w:tc>
          <w:tcPr>
            <w:tcW w:w="1134" w:type="dxa"/>
          </w:tcPr>
          <w:p w:rsidR="00C00806" w:rsidRPr="00355921" w:rsidRDefault="00355921"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招标文件</w:t>
            </w:r>
            <w:r>
              <w:rPr>
                <w:rFonts w:ascii="仿宋_GB2312" w:eastAsia="仿宋_GB2312" w:hAnsiTheme="minorEastAsia" w:hint="eastAsia"/>
                <w:color w:val="000000"/>
                <w:sz w:val="28"/>
                <w:szCs w:val="32"/>
              </w:rPr>
              <w:t>，</w:t>
            </w:r>
          </w:p>
          <w:p w:rsidR="00355921" w:rsidRPr="00355921" w:rsidRDefault="00355921"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设计文件</w:t>
            </w:r>
          </w:p>
        </w:tc>
        <w:tc>
          <w:tcPr>
            <w:tcW w:w="2843" w:type="dxa"/>
          </w:tcPr>
          <w:p w:rsidR="00FE782B" w:rsidRPr="00355921" w:rsidRDefault="00FE782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（1）招标代理单位登录威海市公共资源交易中心交易服务一网通办系统上传登记备案资料并提交审核</w:t>
            </w:r>
          </w:p>
          <w:p w:rsidR="00FE782B" w:rsidRPr="00355921" w:rsidRDefault="00FE782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（2）监督部门进行在线审批</w:t>
            </w:r>
          </w:p>
        </w:tc>
        <w:tc>
          <w:tcPr>
            <w:tcW w:w="1025" w:type="dxa"/>
          </w:tcPr>
          <w:p w:rsidR="00C00806" w:rsidRPr="00355921" w:rsidRDefault="00FE782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即时办理</w:t>
            </w:r>
          </w:p>
        </w:tc>
        <w:tc>
          <w:tcPr>
            <w:tcW w:w="954" w:type="dxa"/>
          </w:tcPr>
          <w:p w:rsidR="00C00806" w:rsidRPr="00355921" w:rsidRDefault="00FE782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否</w:t>
            </w:r>
          </w:p>
        </w:tc>
        <w:tc>
          <w:tcPr>
            <w:tcW w:w="813" w:type="dxa"/>
          </w:tcPr>
          <w:p w:rsidR="00C00806" w:rsidRPr="00355921" w:rsidRDefault="00C00806" w:rsidP="002A7D84">
            <w:pPr>
              <w:pStyle w:val="a5"/>
              <w:spacing w:before="0" w:beforeAutospacing="0" w:after="0" w:afterAutospacing="0" w:line="540" w:lineRule="atLeast"/>
              <w:rPr>
                <w:rFonts w:ascii="仿宋_GB2312" w:eastAsia="仿宋_GB2312" w:hAnsiTheme="minorEastAsia"/>
                <w:color w:val="000000"/>
                <w:sz w:val="28"/>
                <w:szCs w:val="32"/>
              </w:rPr>
            </w:pPr>
          </w:p>
        </w:tc>
      </w:tr>
      <w:tr w:rsidR="00C00806" w:rsidRPr="00355921" w:rsidTr="00355921">
        <w:tc>
          <w:tcPr>
            <w:tcW w:w="671" w:type="dxa"/>
          </w:tcPr>
          <w:p w:rsidR="00C00806" w:rsidRPr="00355921" w:rsidRDefault="00807F8B" w:rsidP="00807F8B">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2</w:t>
            </w:r>
          </w:p>
        </w:tc>
        <w:tc>
          <w:tcPr>
            <w:tcW w:w="1564" w:type="dxa"/>
          </w:tcPr>
          <w:p w:rsidR="00C00806" w:rsidRPr="00355921" w:rsidRDefault="00807F8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招标公告</w:t>
            </w:r>
            <w:r w:rsidR="00C75A61" w:rsidRPr="00355921">
              <w:rPr>
                <w:rFonts w:ascii="仿宋_GB2312" w:eastAsia="仿宋_GB2312" w:hAnsiTheme="minorEastAsia" w:hint="eastAsia"/>
                <w:color w:val="000000"/>
                <w:sz w:val="28"/>
                <w:szCs w:val="32"/>
              </w:rPr>
              <w:t>（招标公告内容及发布时限是否规范）</w:t>
            </w:r>
          </w:p>
        </w:tc>
        <w:tc>
          <w:tcPr>
            <w:tcW w:w="1134" w:type="dxa"/>
          </w:tcPr>
          <w:p w:rsidR="00C00806" w:rsidRPr="00355921" w:rsidRDefault="00C75A61"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项目招标公告</w:t>
            </w:r>
          </w:p>
        </w:tc>
        <w:tc>
          <w:tcPr>
            <w:tcW w:w="2843" w:type="dxa"/>
          </w:tcPr>
          <w:p w:rsidR="00C75A61" w:rsidRPr="00355921" w:rsidRDefault="00C75A61" w:rsidP="00C75A61">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（1）招标代理单位登录威海市公共资源交易中心交易服务一网通办系统填报招标公告样本</w:t>
            </w:r>
          </w:p>
          <w:p w:rsidR="00C00806" w:rsidRPr="00355921" w:rsidRDefault="00C75A61" w:rsidP="00C75A61">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（2）监督部门进行在线审批</w:t>
            </w:r>
          </w:p>
        </w:tc>
        <w:tc>
          <w:tcPr>
            <w:tcW w:w="1025" w:type="dxa"/>
          </w:tcPr>
          <w:p w:rsidR="00C00806" w:rsidRPr="00355921" w:rsidRDefault="00FE782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即时办理</w:t>
            </w:r>
          </w:p>
        </w:tc>
        <w:tc>
          <w:tcPr>
            <w:tcW w:w="954" w:type="dxa"/>
          </w:tcPr>
          <w:p w:rsidR="00C00806" w:rsidRPr="00355921" w:rsidRDefault="00FE782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否</w:t>
            </w:r>
          </w:p>
        </w:tc>
        <w:tc>
          <w:tcPr>
            <w:tcW w:w="813" w:type="dxa"/>
          </w:tcPr>
          <w:p w:rsidR="00C00806" w:rsidRPr="00355921" w:rsidRDefault="00C00806" w:rsidP="002A7D84">
            <w:pPr>
              <w:pStyle w:val="a5"/>
              <w:spacing w:before="0" w:beforeAutospacing="0" w:after="0" w:afterAutospacing="0" w:line="540" w:lineRule="atLeast"/>
              <w:rPr>
                <w:rFonts w:ascii="仿宋_GB2312" w:eastAsia="仿宋_GB2312" w:hAnsiTheme="minorEastAsia"/>
                <w:color w:val="000000"/>
                <w:sz w:val="28"/>
                <w:szCs w:val="32"/>
              </w:rPr>
            </w:pPr>
          </w:p>
        </w:tc>
      </w:tr>
      <w:tr w:rsidR="00C00806" w:rsidRPr="00355921" w:rsidTr="00355921">
        <w:tc>
          <w:tcPr>
            <w:tcW w:w="671" w:type="dxa"/>
          </w:tcPr>
          <w:p w:rsidR="00C00806" w:rsidRPr="00355921" w:rsidRDefault="00807F8B" w:rsidP="00807F8B">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lastRenderedPageBreak/>
              <w:t>3</w:t>
            </w:r>
          </w:p>
        </w:tc>
        <w:tc>
          <w:tcPr>
            <w:tcW w:w="1564" w:type="dxa"/>
          </w:tcPr>
          <w:p w:rsidR="00C00806" w:rsidRPr="00355921" w:rsidRDefault="00807F8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开标</w:t>
            </w:r>
            <w:r w:rsidR="00C75A61" w:rsidRPr="00355921">
              <w:rPr>
                <w:rFonts w:ascii="仿宋_GB2312" w:eastAsia="仿宋_GB2312" w:hAnsiTheme="minorEastAsia" w:hint="eastAsia"/>
                <w:color w:val="000000"/>
                <w:sz w:val="28"/>
                <w:szCs w:val="32"/>
              </w:rPr>
              <w:t>（对投标人的三码（CPU、硬盘、MAC）等进行在线识别监督）</w:t>
            </w:r>
          </w:p>
        </w:tc>
        <w:tc>
          <w:tcPr>
            <w:tcW w:w="1134" w:type="dxa"/>
          </w:tcPr>
          <w:p w:rsidR="00C00806" w:rsidRPr="00355921" w:rsidRDefault="00C75A61"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无</w:t>
            </w:r>
          </w:p>
        </w:tc>
        <w:tc>
          <w:tcPr>
            <w:tcW w:w="2843" w:type="dxa"/>
          </w:tcPr>
          <w:p w:rsidR="00C00806" w:rsidRPr="00355921" w:rsidRDefault="00C75A61"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开标后进行在线监督</w:t>
            </w:r>
          </w:p>
        </w:tc>
        <w:tc>
          <w:tcPr>
            <w:tcW w:w="1025" w:type="dxa"/>
          </w:tcPr>
          <w:p w:rsidR="00C00806" w:rsidRPr="00355921" w:rsidRDefault="00FE782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即时办理</w:t>
            </w:r>
          </w:p>
        </w:tc>
        <w:tc>
          <w:tcPr>
            <w:tcW w:w="954" w:type="dxa"/>
          </w:tcPr>
          <w:p w:rsidR="00C00806" w:rsidRPr="00355921" w:rsidRDefault="00FE782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否</w:t>
            </w:r>
          </w:p>
        </w:tc>
        <w:tc>
          <w:tcPr>
            <w:tcW w:w="813" w:type="dxa"/>
          </w:tcPr>
          <w:p w:rsidR="00C00806" w:rsidRPr="00355921" w:rsidRDefault="00C75A61"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事中事后监管</w:t>
            </w:r>
          </w:p>
        </w:tc>
      </w:tr>
      <w:tr w:rsidR="00C00806" w:rsidRPr="00355921" w:rsidTr="00355921">
        <w:tc>
          <w:tcPr>
            <w:tcW w:w="671" w:type="dxa"/>
          </w:tcPr>
          <w:p w:rsidR="00C00806" w:rsidRPr="00355921" w:rsidRDefault="00807F8B" w:rsidP="00807F8B">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4</w:t>
            </w:r>
          </w:p>
        </w:tc>
        <w:tc>
          <w:tcPr>
            <w:tcW w:w="1564" w:type="dxa"/>
          </w:tcPr>
          <w:p w:rsidR="00C00806" w:rsidRPr="00355921" w:rsidRDefault="00807F8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评标</w:t>
            </w:r>
            <w:r w:rsidR="00C75A61" w:rsidRPr="00355921">
              <w:rPr>
                <w:rFonts w:ascii="仿宋_GB2312" w:eastAsia="仿宋_GB2312" w:hAnsiTheme="minorEastAsia" w:hint="eastAsia"/>
                <w:color w:val="000000"/>
                <w:sz w:val="28"/>
                <w:szCs w:val="32"/>
              </w:rPr>
              <w:t>（招标人、招标代理单位、评审专家行为是否规范）</w:t>
            </w:r>
          </w:p>
        </w:tc>
        <w:tc>
          <w:tcPr>
            <w:tcW w:w="1134" w:type="dxa"/>
          </w:tcPr>
          <w:p w:rsidR="00C00806" w:rsidRPr="00355921" w:rsidRDefault="00C75A61"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无</w:t>
            </w:r>
          </w:p>
        </w:tc>
        <w:tc>
          <w:tcPr>
            <w:tcW w:w="2843" w:type="dxa"/>
          </w:tcPr>
          <w:p w:rsidR="00C00806" w:rsidRPr="00355921" w:rsidRDefault="00C75A61"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视频监控方式进行在线监督</w:t>
            </w:r>
          </w:p>
        </w:tc>
        <w:tc>
          <w:tcPr>
            <w:tcW w:w="1025" w:type="dxa"/>
          </w:tcPr>
          <w:p w:rsidR="00C00806" w:rsidRPr="00355921" w:rsidRDefault="00FE782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即时办理</w:t>
            </w:r>
          </w:p>
        </w:tc>
        <w:tc>
          <w:tcPr>
            <w:tcW w:w="954" w:type="dxa"/>
          </w:tcPr>
          <w:p w:rsidR="00C00806" w:rsidRPr="00355921" w:rsidRDefault="00FE782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否</w:t>
            </w:r>
          </w:p>
        </w:tc>
        <w:tc>
          <w:tcPr>
            <w:tcW w:w="813" w:type="dxa"/>
          </w:tcPr>
          <w:p w:rsidR="00C00806" w:rsidRPr="00355921" w:rsidRDefault="00C75A61"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事中事后监管</w:t>
            </w:r>
          </w:p>
        </w:tc>
      </w:tr>
      <w:tr w:rsidR="00C00806" w:rsidRPr="00355921" w:rsidTr="00355921">
        <w:tc>
          <w:tcPr>
            <w:tcW w:w="671" w:type="dxa"/>
          </w:tcPr>
          <w:p w:rsidR="00C00806" w:rsidRPr="00355921" w:rsidRDefault="00807F8B" w:rsidP="00807F8B">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5</w:t>
            </w:r>
          </w:p>
        </w:tc>
        <w:tc>
          <w:tcPr>
            <w:tcW w:w="1564" w:type="dxa"/>
          </w:tcPr>
          <w:p w:rsidR="00C00806" w:rsidRPr="00355921" w:rsidRDefault="00807F8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公示</w:t>
            </w:r>
            <w:r w:rsidR="00C75A61" w:rsidRPr="00355921">
              <w:rPr>
                <w:rFonts w:ascii="仿宋_GB2312" w:eastAsia="仿宋_GB2312" w:hAnsiTheme="minorEastAsia" w:hint="eastAsia"/>
                <w:color w:val="000000"/>
                <w:sz w:val="28"/>
                <w:szCs w:val="32"/>
              </w:rPr>
              <w:t>（公示内容及时限是否规范）</w:t>
            </w:r>
          </w:p>
        </w:tc>
        <w:tc>
          <w:tcPr>
            <w:tcW w:w="1134" w:type="dxa"/>
          </w:tcPr>
          <w:p w:rsidR="00C00806" w:rsidRPr="00355921" w:rsidRDefault="00C75A61"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无</w:t>
            </w:r>
          </w:p>
        </w:tc>
        <w:tc>
          <w:tcPr>
            <w:tcW w:w="2843" w:type="dxa"/>
          </w:tcPr>
          <w:p w:rsidR="00C00806" w:rsidRPr="00355921" w:rsidRDefault="00C75A61"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无</w:t>
            </w:r>
          </w:p>
        </w:tc>
        <w:tc>
          <w:tcPr>
            <w:tcW w:w="1025" w:type="dxa"/>
          </w:tcPr>
          <w:p w:rsidR="00C00806" w:rsidRPr="00355921" w:rsidRDefault="00FE782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即时办理</w:t>
            </w:r>
          </w:p>
        </w:tc>
        <w:tc>
          <w:tcPr>
            <w:tcW w:w="954" w:type="dxa"/>
          </w:tcPr>
          <w:p w:rsidR="00C00806" w:rsidRPr="00355921" w:rsidRDefault="00FE782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否</w:t>
            </w:r>
          </w:p>
        </w:tc>
        <w:tc>
          <w:tcPr>
            <w:tcW w:w="813" w:type="dxa"/>
          </w:tcPr>
          <w:p w:rsidR="00C00806" w:rsidRPr="00355921" w:rsidRDefault="00C75A61"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事中事后监管</w:t>
            </w:r>
          </w:p>
        </w:tc>
      </w:tr>
    </w:tbl>
    <w:p w:rsidR="004F1D76" w:rsidRDefault="004F1D76" w:rsidP="002A7D84">
      <w:pPr>
        <w:pStyle w:val="a5"/>
        <w:spacing w:before="0" w:beforeAutospacing="0" w:after="0" w:afterAutospacing="0" w:line="540" w:lineRule="atLeast"/>
        <w:ind w:firstLine="630"/>
        <w:rPr>
          <w:rFonts w:ascii="仿宋_GB2312" w:eastAsia="仿宋_GB2312" w:hAnsi="微软雅黑"/>
          <w:color w:val="000000"/>
          <w:sz w:val="32"/>
          <w:szCs w:val="32"/>
        </w:rPr>
      </w:pPr>
    </w:p>
    <w:p w:rsidR="00355921" w:rsidRDefault="00355921" w:rsidP="002A7D84">
      <w:pPr>
        <w:pStyle w:val="a5"/>
        <w:spacing w:before="0" w:beforeAutospacing="0" w:after="0" w:afterAutospacing="0" w:line="540" w:lineRule="atLeast"/>
        <w:ind w:firstLine="630"/>
        <w:rPr>
          <w:rFonts w:ascii="仿宋_GB2312" w:eastAsia="仿宋_GB2312" w:hAnsi="微软雅黑"/>
          <w:color w:val="000000"/>
          <w:sz w:val="32"/>
          <w:szCs w:val="32"/>
        </w:rPr>
      </w:pPr>
    </w:p>
    <w:p w:rsidR="00355921" w:rsidRPr="00355921" w:rsidRDefault="00355921" w:rsidP="002A7D84">
      <w:pPr>
        <w:pStyle w:val="a5"/>
        <w:spacing w:before="0" w:beforeAutospacing="0" w:after="0" w:afterAutospacing="0" w:line="540" w:lineRule="atLeast"/>
        <w:ind w:firstLine="630"/>
        <w:rPr>
          <w:rFonts w:ascii="仿宋_GB2312" w:eastAsia="仿宋_GB2312" w:hAnsi="微软雅黑"/>
          <w:color w:val="000000"/>
          <w:sz w:val="32"/>
          <w:szCs w:val="32"/>
        </w:rPr>
      </w:pPr>
    </w:p>
    <w:p w:rsidR="00355921" w:rsidRPr="00355921" w:rsidRDefault="00C75A61" w:rsidP="00130CE9">
      <w:pPr>
        <w:pStyle w:val="a5"/>
        <w:spacing w:before="0" w:beforeAutospacing="0" w:after="0" w:afterAutospacing="0" w:line="540" w:lineRule="atLeast"/>
        <w:ind w:firstLine="630"/>
        <w:rPr>
          <w:rFonts w:ascii="黑体" w:eastAsia="黑体" w:hAnsi="黑体"/>
          <w:color w:val="000000"/>
          <w:sz w:val="32"/>
          <w:szCs w:val="32"/>
        </w:rPr>
      </w:pPr>
      <w:r w:rsidRPr="00355921">
        <w:rPr>
          <w:rFonts w:ascii="黑体" w:eastAsia="黑体" w:hAnsi="黑体" w:hint="eastAsia"/>
          <w:sz w:val="32"/>
          <w:szCs w:val="32"/>
        </w:rPr>
        <w:lastRenderedPageBreak/>
        <w:t>五、</w:t>
      </w:r>
      <w:r w:rsidR="00355921" w:rsidRPr="00355921">
        <w:rPr>
          <w:rFonts w:ascii="黑体" w:eastAsia="黑体" w:hAnsi="黑体" w:hint="eastAsia"/>
          <w:color w:val="000000"/>
          <w:sz w:val="32"/>
          <w:szCs w:val="32"/>
        </w:rPr>
        <w:t>办理时间</w:t>
      </w:r>
    </w:p>
    <w:p w:rsidR="00CF4D61" w:rsidRPr="00355921" w:rsidRDefault="00C75A61" w:rsidP="00130CE9">
      <w:pPr>
        <w:pStyle w:val="a5"/>
        <w:spacing w:before="0" w:beforeAutospacing="0" w:after="0" w:afterAutospacing="0" w:line="540" w:lineRule="atLeast"/>
        <w:ind w:firstLine="630"/>
        <w:rPr>
          <w:rFonts w:ascii="仿宋_GB2312" w:eastAsia="仿宋_GB2312" w:hAnsi="微软雅黑"/>
          <w:color w:val="000000"/>
          <w:sz w:val="32"/>
          <w:szCs w:val="32"/>
        </w:rPr>
      </w:pPr>
      <w:r w:rsidRPr="00355921">
        <w:rPr>
          <w:rFonts w:ascii="仿宋_GB2312" w:eastAsia="仿宋_GB2312" w:hAnsi="微软雅黑" w:hint="eastAsia"/>
          <w:color w:val="000000"/>
          <w:sz w:val="32"/>
          <w:szCs w:val="32"/>
        </w:rPr>
        <w:t>工作日上午9:00至下午17:00</w:t>
      </w:r>
      <w:r w:rsidR="002A7D84" w:rsidRPr="00355921">
        <w:rPr>
          <w:rFonts w:ascii="仿宋_GB2312" w:eastAsia="仿宋_GB2312" w:hAnsi="微软雅黑" w:hint="eastAsia"/>
          <w:color w:val="000000"/>
          <w:sz w:val="32"/>
          <w:szCs w:val="32"/>
        </w:rPr>
        <w:t>。</w:t>
      </w:r>
    </w:p>
    <w:p w:rsidR="00355921" w:rsidRPr="00355921" w:rsidRDefault="00C75A61" w:rsidP="00130CE9">
      <w:pPr>
        <w:pStyle w:val="a5"/>
        <w:spacing w:before="0" w:beforeAutospacing="0" w:after="0" w:afterAutospacing="0" w:line="540" w:lineRule="atLeast"/>
        <w:ind w:firstLine="630"/>
        <w:rPr>
          <w:rFonts w:ascii="黑体" w:eastAsia="黑体" w:hAnsi="黑体"/>
          <w:color w:val="000000"/>
          <w:sz w:val="32"/>
          <w:szCs w:val="32"/>
        </w:rPr>
      </w:pPr>
      <w:r w:rsidRPr="00355921">
        <w:rPr>
          <w:rFonts w:ascii="黑体" w:eastAsia="黑体" w:hAnsi="黑体" w:hint="eastAsia"/>
          <w:color w:val="000000"/>
          <w:sz w:val="32"/>
          <w:szCs w:val="32"/>
        </w:rPr>
        <w:t>六、咨询</w:t>
      </w:r>
      <w:r w:rsidR="00355921">
        <w:rPr>
          <w:rFonts w:ascii="黑体" w:eastAsia="黑体" w:hAnsi="黑体" w:hint="eastAsia"/>
          <w:color w:val="000000"/>
          <w:sz w:val="32"/>
          <w:szCs w:val="32"/>
        </w:rPr>
        <w:t>方式</w:t>
      </w:r>
    </w:p>
    <w:p w:rsidR="00355921" w:rsidRPr="00355921" w:rsidRDefault="00355921" w:rsidP="00985FB8">
      <w:pPr>
        <w:pStyle w:val="a5"/>
        <w:spacing w:before="0" w:beforeAutospacing="0" w:after="0" w:afterAutospacing="0" w:line="540" w:lineRule="atLeast"/>
        <w:ind w:firstLine="630"/>
        <w:rPr>
          <w:rFonts w:ascii="仿宋_GB2312" w:eastAsia="仿宋_GB2312" w:hAnsi="微软雅黑"/>
          <w:color w:val="000000"/>
          <w:sz w:val="32"/>
          <w:szCs w:val="32"/>
        </w:rPr>
      </w:pPr>
      <w:r w:rsidRPr="00355921">
        <w:rPr>
          <w:rFonts w:ascii="仿宋_GB2312" w:eastAsia="仿宋_GB2312" w:hAnsi="微软雅黑" w:hint="eastAsia"/>
          <w:color w:val="000000"/>
          <w:sz w:val="32"/>
          <w:szCs w:val="32"/>
        </w:rPr>
        <w:t>电话0631-5281472，</w:t>
      </w:r>
      <w:hyperlink r:id="rId7" w:history="1">
        <w:r w:rsidRPr="00355921">
          <w:rPr>
            <w:rFonts w:ascii="仿宋_GB2312" w:eastAsia="仿宋_GB2312" w:hAnsi="微软雅黑" w:hint="eastAsia"/>
            <w:color w:val="000000"/>
            <w:sz w:val="32"/>
            <w:szCs w:val="32"/>
          </w:rPr>
          <w:t>邮箱whjtghk@wh.shandong.cn</w:t>
        </w:r>
      </w:hyperlink>
    </w:p>
    <w:p w:rsidR="00355921" w:rsidRPr="00355921" w:rsidRDefault="00355921" w:rsidP="00355921">
      <w:pPr>
        <w:pStyle w:val="a5"/>
        <w:spacing w:before="0" w:beforeAutospacing="0" w:after="0" w:afterAutospacing="0" w:line="540" w:lineRule="atLeast"/>
        <w:ind w:firstLine="630"/>
        <w:rPr>
          <w:rFonts w:ascii="黑体" w:eastAsia="黑体" w:hAnsi="黑体"/>
          <w:color w:val="000000"/>
          <w:sz w:val="32"/>
          <w:szCs w:val="32"/>
        </w:rPr>
      </w:pPr>
      <w:r w:rsidRPr="00355921">
        <w:rPr>
          <w:rFonts w:ascii="黑体" w:eastAsia="黑体" w:hAnsi="黑体" w:hint="eastAsia"/>
          <w:color w:val="000000"/>
          <w:sz w:val="32"/>
          <w:szCs w:val="32"/>
        </w:rPr>
        <w:t>七、监督方式</w:t>
      </w:r>
    </w:p>
    <w:p w:rsidR="00355921" w:rsidRPr="00355921" w:rsidRDefault="00355921" w:rsidP="00355921">
      <w:pPr>
        <w:pStyle w:val="a5"/>
        <w:spacing w:before="0" w:beforeAutospacing="0" w:after="0" w:afterAutospacing="0" w:line="540" w:lineRule="atLeast"/>
        <w:ind w:firstLine="630"/>
        <w:rPr>
          <w:rFonts w:ascii="仿宋_GB2312" w:eastAsia="仿宋_GB2312" w:hAnsi="微软雅黑"/>
          <w:color w:val="000000"/>
          <w:sz w:val="32"/>
          <w:szCs w:val="32"/>
        </w:rPr>
      </w:pPr>
      <w:r w:rsidRPr="00355921">
        <w:rPr>
          <w:rFonts w:ascii="仿宋_GB2312" w:eastAsia="仿宋_GB2312" w:hAnsi="微软雅黑" w:hint="eastAsia"/>
          <w:color w:val="000000"/>
          <w:sz w:val="32"/>
          <w:szCs w:val="32"/>
        </w:rPr>
        <w:t>电话0631-5281472，邮箱whjtghk@wh.shandong.cn</w:t>
      </w:r>
    </w:p>
    <w:p w:rsidR="00C75A61" w:rsidRPr="00355921" w:rsidRDefault="00C75A61" w:rsidP="00130CE9">
      <w:pPr>
        <w:pStyle w:val="a5"/>
        <w:spacing w:before="0" w:beforeAutospacing="0" w:after="0" w:afterAutospacing="0" w:line="540" w:lineRule="atLeast"/>
        <w:ind w:firstLine="630"/>
        <w:rPr>
          <w:rFonts w:ascii="仿宋_GB2312" w:eastAsia="仿宋_GB2312" w:hAnsi="微软雅黑"/>
          <w:color w:val="000000"/>
          <w:sz w:val="32"/>
          <w:szCs w:val="32"/>
        </w:rPr>
      </w:pPr>
    </w:p>
    <w:sectPr w:rsidR="00C75A61" w:rsidRPr="00355921" w:rsidSect="00355921">
      <w:pgSz w:w="11907" w:h="16839" w:code="9"/>
      <w:pgMar w:top="2098" w:right="1531"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1E4" w:rsidRDefault="003051E4" w:rsidP="002A7D84">
      <w:r>
        <w:separator/>
      </w:r>
    </w:p>
  </w:endnote>
  <w:endnote w:type="continuationSeparator" w:id="1">
    <w:p w:rsidR="003051E4" w:rsidRDefault="003051E4" w:rsidP="002A7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1E4" w:rsidRDefault="003051E4" w:rsidP="002A7D84">
      <w:r>
        <w:separator/>
      </w:r>
    </w:p>
  </w:footnote>
  <w:footnote w:type="continuationSeparator" w:id="1">
    <w:p w:rsidR="003051E4" w:rsidRDefault="003051E4" w:rsidP="002A7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501FA"/>
    <w:multiLevelType w:val="hybridMultilevel"/>
    <w:tmpl w:val="2A6AB376"/>
    <w:lvl w:ilvl="0" w:tplc="78D8879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2C76"/>
    <w:rsid w:val="00054E73"/>
    <w:rsid w:val="00063E2A"/>
    <w:rsid w:val="000C3456"/>
    <w:rsid w:val="00130CE9"/>
    <w:rsid w:val="00162428"/>
    <w:rsid w:val="00177E9D"/>
    <w:rsid w:val="00201E08"/>
    <w:rsid w:val="00205219"/>
    <w:rsid w:val="002A0E8C"/>
    <w:rsid w:val="002A7D84"/>
    <w:rsid w:val="002E13BE"/>
    <w:rsid w:val="002E4B1B"/>
    <w:rsid w:val="003051E4"/>
    <w:rsid w:val="00312522"/>
    <w:rsid w:val="00355921"/>
    <w:rsid w:val="003B3EA2"/>
    <w:rsid w:val="003C5A32"/>
    <w:rsid w:val="004009C7"/>
    <w:rsid w:val="00433D2E"/>
    <w:rsid w:val="00442E4D"/>
    <w:rsid w:val="004837D3"/>
    <w:rsid w:val="004C3DD5"/>
    <w:rsid w:val="004F1D76"/>
    <w:rsid w:val="00533B26"/>
    <w:rsid w:val="0053636D"/>
    <w:rsid w:val="00555A90"/>
    <w:rsid w:val="005B6306"/>
    <w:rsid w:val="005C1B4F"/>
    <w:rsid w:val="00607997"/>
    <w:rsid w:val="007447BD"/>
    <w:rsid w:val="007513A7"/>
    <w:rsid w:val="00776197"/>
    <w:rsid w:val="007D4B4D"/>
    <w:rsid w:val="007E6034"/>
    <w:rsid w:val="00807F8B"/>
    <w:rsid w:val="00821635"/>
    <w:rsid w:val="00870703"/>
    <w:rsid w:val="008A31A5"/>
    <w:rsid w:val="00916DFB"/>
    <w:rsid w:val="009519DA"/>
    <w:rsid w:val="00955742"/>
    <w:rsid w:val="00985FB8"/>
    <w:rsid w:val="00990891"/>
    <w:rsid w:val="009C518F"/>
    <w:rsid w:val="009D2FB9"/>
    <w:rsid w:val="009E6FA4"/>
    <w:rsid w:val="00A300B6"/>
    <w:rsid w:val="00A463C4"/>
    <w:rsid w:val="00AE03C4"/>
    <w:rsid w:val="00B63FDE"/>
    <w:rsid w:val="00C00806"/>
    <w:rsid w:val="00C30541"/>
    <w:rsid w:val="00C75A61"/>
    <w:rsid w:val="00C810A0"/>
    <w:rsid w:val="00CF4D61"/>
    <w:rsid w:val="00D15A89"/>
    <w:rsid w:val="00D437D5"/>
    <w:rsid w:val="00D82C76"/>
    <w:rsid w:val="00DE1176"/>
    <w:rsid w:val="00DE2DE7"/>
    <w:rsid w:val="00E63D52"/>
    <w:rsid w:val="00EC731F"/>
    <w:rsid w:val="00EF7B27"/>
    <w:rsid w:val="00F00261"/>
    <w:rsid w:val="00F30575"/>
    <w:rsid w:val="00F30D29"/>
    <w:rsid w:val="00F357ED"/>
    <w:rsid w:val="00F35A81"/>
    <w:rsid w:val="00F6154B"/>
    <w:rsid w:val="00F66ECA"/>
    <w:rsid w:val="00FA2A1E"/>
    <w:rsid w:val="00FA7B37"/>
    <w:rsid w:val="00FB2E93"/>
    <w:rsid w:val="00FE1F7F"/>
    <w:rsid w:val="00FE78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D84"/>
    <w:rPr>
      <w:sz w:val="18"/>
      <w:szCs w:val="18"/>
    </w:rPr>
  </w:style>
  <w:style w:type="paragraph" w:styleId="a4">
    <w:name w:val="footer"/>
    <w:basedOn w:val="a"/>
    <w:link w:val="Char0"/>
    <w:uiPriority w:val="99"/>
    <w:unhideWhenUsed/>
    <w:rsid w:val="002A7D84"/>
    <w:pPr>
      <w:tabs>
        <w:tab w:val="center" w:pos="4153"/>
        <w:tab w:val="right" w:pos="8306"/>
      </w:tabs>
      <w:snapToGrid w:val="0"/>
      <w:jc w:val="left"/>
    </w:pPr>
    <w:rPr>
      <w:sz w:val="18"/>
      <w:szCs w:val="18"/>
    </w:rPr>
  </w:style>
  <w:style w:type="character" w:customStyle="1" w:styleId="Char0">
    <w:name w:val="页脚 Char"/>
    <w:basedOn w:val="a0"/>
    <w:link w:val="a4"/>
    <w:uiPriority w:val="99"/>
    <w:rsid w:val="002A7D84"/>
    <w:rPr>
      <w:sz w:val="18"/>
      <w:szCs w:val="18"/>
    </w:rPr>
  </w:style>
  <w:style w:type="paragraph" w:styleId="a5">
    <w:name w:val="Normal (Web)"/>
    <w:basedOn w:val="a"/>
    <w:uiPriority w:val="99"/>
    <w:unhideWhenUsed/>
    <w:rsid w:val="002A7D8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unhideWhenUsed/>
    <w:rsid w:val="004F1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559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9345215">
      <w:bodyDiv w:val="1"/>
      <w:marLeft w:val="0"/>
      <w:marRight w:val="0"/>
      <w:marTop w:val="0"/>
      <w:marBottom w:val="0"/>
      <w:divBdr>
        <w:top w:val="none" w:sz="0" w:space="0" w:color="auto"/>
        <w:left w:val="none" w:sz="0" w:space="0" w:color="auto"/>
        <w:bottom w:val="none" w:sz="0" w:space="0" w:color="auto"/>
        <w:right w:val="none" w:sz="0" w:space="0" w:color="auto"/>
      </w:divBdr>
      <w:divsChild>
        <w:div w:id="1974820969">
          <w:marLeft w:val="0"/>
          <w:marRight w:val="0"/>
          <w:marTop w:val="0"/>
          <w:marBottom w:val="225"/>
          <w:divBdr>
            <w:top w:val="none" w:sz="0" w:space="0" w:color="auto"/>
            <w:left w:val="none" w:sz="0" w:space="0" w:color="auto"/>
            <w:bottom w:val="none" w:sz="0" w:space="0" w:color="auto"/>
            <w:right w:val="none" w:sz="0" w:space="0" w:color="auto"/>
          </w:divBdr>
        </w:div>
        <w:div w:id="1269000565">
          <w:marLeft w:val="0"/>
          <w:marRight w:val="0"/>
          <w:marTop w:val="0"/>
          <w:marBottom w:val="225"/>
          <w:divBdr>
            <w:top w:val="none" w:sz="0" w:space="0" w:color="auto"/>
            <w:left w:val="none" w:sz="0" w:space="0" w:color="auto"/>
            <w:bottom w:val="none" w:sz="0" w:space="0" w:color="auto"/>
            <w:right w:val="none" w:sz="0" w:space="0" w:color="auto"/>
          </w:divBdr>
        </w:div>
      </w:divsChild>
    </w:div>
    <w:div w:id="20213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7038;&#31665;whjtghk@wh.shandon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Words>
  <Characters>884</Characters>
  <Application>Microsoft Office Word</Application>
  <DocSecurity>0</DocSecurity>
  <Lines>7</Lines>
  <Paragraphs>2</Paragraphs>
  <ScaleCrop>false</ScaleCrop>
  <Company>Microsoft</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姜鹏</dc:creator>
  <cp:lastModifiedBy>LENOVO_1</cp:lastModifiedBy>
  <cp:revision>3</cp:revision>
  <dcterms:created xsi:type="dcterms:W3CDTF">2020-12-11T05:58:00Z</dcterms:created>
  <dcterms:modified xsi:type="dcterms:W3CDTF">2020-12-11T05:58:00Z</dcterms:modified>
</cp:coreProperties>
</file>